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64" w:rsidRDefault="00B27164"/>
    <w:p w:rsidR="00B27164" w:rsidRDefault="00B27164">
      <w:r>
        <w:tab/>
      </w:r>
      <w:r>
        <w:tab/>
      </w:r>
      <w:r>
        <w:tab/>
      </w:r>
      <w:r>
        <w:tab/>
      </w:r>
      <w:r>
        <w:tab/>
      </w:r>
      <w:r>
        <w:tab/>
        <w:t>Председателю ТСН-СНТ «Солнечная Слобода»</w:t>
      </w:r>
    </w:p>
    <w:p w:rsidR="00B27164" w:rsidRDefault="00B2716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Перфилову</w:t>
      </w:r>
      <w:proofErr w:type="spellEnd"/>
      <w:r>
        <w:t xml:space="preserve"> А.В.</w:t>
      </w:r>
    </w:p>
    <w:p w:rsidR="00B27164" w:rsidRDefault="00B27164">
      <w:r>
        <w:tab/>
      </w:r>
      <w:r>
        <w:tab/>
      </w:r>
      <w:r>
        <w:tab/>
      </w:r>
      <w:r>
        <w:tab/>
      </w:r>
      <w:r>
        <w:tab/>
      </w:r>
      <w:r>
        <w:tab/>
        <w:t>249035, г. Обнинск, ул. Усачева, д. 1, пом. 93</w:t>
      </w:r>
    </w:p>
    <w:p w:rsidR="00B27164" w:rsidRDefault="00B27164"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собственника </w:t>
      </w:r>
      <w:r w:rsidR="00FD17B6">
        <w:t xml:space="preserve">участка  №  </w:t>
      </w:r>
      <w:r w:rsidR="009F210E">
        <w:t>__</w:t>
      </w:r>
      <w:r>
        <w:t xml:space="preserve">  в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кадастровом </w:t>
      </w:r>
      <w:r>
        <w:tab/>
        <w:t>квартале 40:03:023701</w:t>
      </w:r>
    </w:p>
    <w:p w:rsidR="00B27164" w:rsidRDefault="00B27164">
      <w:r>
        <w:tab/>
      </w:r>
      <w:r>
        <w:tab/>
      </w:r>
      <w:r>
        <w:tab/>
      </w:r>
      <w:r>
        <w:tab/>
      </w:r>
      <w:r>
        <w:tab/>
      </w:r>
      <w:r>
        <w:tab/>
      </w:r>
      <w:r w:rsidR="009F210E">
        <w:t>____________________________</w:t>
      </w:r>
    </w:p>
    <w:p w:rsidR="00B27164" w:rsidRDefault="00B27164" w:rsidP="00FD17B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164" w:rsidRDefault="00B27164"/>
    <w:p w:rsidR="00B27164" w:rsidRDefault="00B27164"/>
    <w:p w:rsidR="00B27164" w:rsidRDefault="00B27164">
      <w:pPr>
        <w:jc w:val="center"/>
        <w:rPr>
          <w:color w:val="000000"/>
        </w:rPr>
      </w:pPr>
      <w:r>
        <w:rPr>
          <w:b/>
          <w:bCs/>
          <w:color w:val="000000"/>
        </w:rPr>
        <w:t>ЗАЯВЛЕНИЕ</w:t>
      </w:r>
    </w:p>
    <w:p w:rsidR="00B27164" w:rsidRDefault="00B27164">
      <w:pPr>
        <w:jc w:val="center"/>
        <w:rPr>
          <w:color w:val="000000"/>
        </w:rPr>
      </w:pPr>
      <w:r>
        <w:rPr>
          <w:color w:val="000000"/>
        </w:rPr>
        <w:t>об отказе в оплате счета на коммунальные услуги</w:t>
      </w:r>
    </w:p>
    <w:p w:rsidR="00B27164" w:rsidRDefault="00B27164">
      <w:pPr>
        <w:jc w:val="center"/>
        <w:rPr>
          <w:color w:val="000000"/>
        </w:rPr>
      </w:pPr>
    </w:p>
    <w:p w:rsidR="00B27164" w:rsidRDefault="00B27164">
      <w:pPr>
        <w:rPr>
          <w:rFonts w:cs="Times New Roman"/>
          <w:color w:val="000000"/>
        </w:rPr>
      </w:pPr>
      <w:r>
        <w:rPr>
          <w:color w:val="000000"/>
        </w:rPr>
        <w:tab/>
        <w:t xml:space="preserve"> </w:t>
      </w:r>
    </w:p>
    <w:p w:rsidR="00B27164" w:rsidRDefault="00B27164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В мой адрес ежемесячно от имени Администрации ТСН-СНТ «Солнечная Слобода», зарегистрированного 29 декабря 2018 года по адресу: 249035, г.  Обнинск, ул. Усачева, д. 1, пом. 93, ИНН 4025453105 направляются платежные документы на оплату неких коммунальных услуг. 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Членом вашей о</w:t>
      </w:r>
      <w:r w:rsidR="009F210E">
        <w:rPr>
          <w:rFonts w:cs="Times New Roman"/>
          <w:color w:val="000000"/>
        </w:rPr>
        <w:t xml:space="preserve">рганизации я никогда не </w:t>
      </w:r>
      <w:proofErr w:type="spellStart"/>
      <w:r w:rsidR="009F210E">
        <w:rPr>
          <w:rFonts w:cs="Times New Roman"/>
          <w:color w:val="000000"/>
        </w:rPr>
        <w:t>являлясь</w:t>
      </w:r>
      <w:proofErr w:type="spellEnd"/>
      <w:r>
        <w:rPr>
          <w:rFonts w:cs="Times New Roman"/>
          <w:color w:val="000000"/>
        </w:rPr>
        <w:t xml:space="preserve"> и </w:t>
      </w:r>
      <w:r w:rsidR="00FD17B6">
        <w:rPr>
          <w:rFonts w:cs="Times New Roman"/>
          <w:color w:val="000000"/>
        </w:rPr>
        <w:t>не являюсь, договор не заключал</w:t>
      </w:r>
      <w:r w:rsidR="009F210E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, перс</w:t>
      </w:r>
      <w:r w:rsidR="00FD17B6">
        <w:rPr>
          <w:rFonts w:cs="Times New Roman"/>
          <w:color w:val="000000"/>
        </w:rPr>
        <w:t>ональные данные не предоставлял</w:t>
      </w:r>
      <w:r w:rsidR="009F210E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>, согласие на обработку пе</w:t>
      </w:r>
      <w:r w:rsidR="00FD17B6">
        <w:rPr>
          <w:rFonts w:cs="Times New Roman"/>
          <w:color w:val="000000"/>
        </w:rPr>
        <w:t>рсональных данных не подписывал</w:t>
      </w:r>
      <w:r w:rsidR="009F210E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 xml:space="preserve">. Участок, собственником которого я являюсь, находится в пределах кадастрового квартала 40:03:023701, адрес моего земельного участка: Калужская область, район Боровский, в районе д. </w:t>
      </w:r>
      <w:proofErr w:type="spellStart"/>
      <w:r>
        <w:rPr>
          <w:rFonts w:cs="Times New Roman"/>
          <w:color w:val="000000"/>
        </w:rPr>
        <w:t>Бутовка</w:t>
      </w:r>
      <w:proofErr w:type="spellEnd"/>
      <w:r>
        <w:rPr>
          <w:rFonts w:cs="Times New Roman"/>
          <w:color w:val="000000"/>
        </w:rPr>
        <w:t xml:space="preserve">, вид разрешенного использования «для дачного строительства».  </w:t>
      </w:r>
      <w:proofErr w:type="gramStart"/>
      <w:r>
        <w:rPr>
          <w:rFonts w:cs="Times New Roman"/>
          <w:color w:val="000000"/>
        </w:rPr>
        <w:t>Никакое</w:t>
      </w:r>
      <w:proofErr w:type="gramEnd"/>
      <w:r>
        <w:rPr>
          <w:rFonts w:cs="Times New Roman"/>
          <w:color w:val="000000"/>
        </w:rPr>
        <w:t xml:space="preserve"> ТСН-СНТ «Солнечная Слобода» в моем адресе не указано и не упоминается. 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proofErr w:type="spellStart"/>
      <w:proofErr w:type="gramStart"/>
      <w:r>
        <w:rPr>
          <w:rFonts w:cs="Times New Roman"/>
          <w:color w:val="000000"/>
        </w:rPr>
        <w:t>C</w:t>
      </w:r>
      <w:proofErr w:type="gramEnd"/>
      <w:r>
        <w:rPr>
          <w:rFonts w:cs="Times New Roman"/>
          <w:color w:val="000000"/>
        </w:rPr>
        <w:t>т</w:t>
      </w:r>
      <w:proofErr w:type="spellEnd"/>
      <w:r>
        <w:rPr>
          <w:rFonts w:cs="Times New Roman"/>
          <w:color w:val="000000"/>
        </w:rPr>
        <w:t>. 3 217-ФЗ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гласит: "</w:t>
      </w:r>
      <w:r>
        <w:rPr>
          <w:rFonts w:cs="Times New Roman"/>
          <w:b/>
          <w:bCs/>
          <w:color w:val="000000"/>
        </w:rPr>
        <w:t>территория ведения гражданами садоводства или огородничества для собственных нужд</w:t>
      </w:r>
      <w:r>
        <w:rPr>
          <w:rFonts w:cs="Times New Roman"/>
          <w:color w:val="000000"/>
        </w:rPr>
        <w:t xml:space="preserve"> (далее - территория садоводства или огородничества) - </w:t>
      </w:r>
      <w:r>
        <w:rPr>
          <w:rFonts w:cs="Times New Roman"/>
          <w:b/>
          <w:bCs/>
          <w:color w:val="000000"/>
        </w:rPr>
        <w:t xml:space="preserve">территория, границы которой определяются </w:t>
      </w:r>
      <w:r>
        <w:rPr>
          <w:rFonts w:cs="Times New Roman"/>
          <w:color w:val="000000"/>
        </w:rPr>
        <w:t xml:space="preserve">в соответствии с </w:t>
      </w:r>
      <w:r>
        <w:rPr>
          <w:rFonts w:cs="Times New Roman"/>
          <w:b/>
          <w:bCs/>
          <w:color w:val="000000"/>
        </w:rPr>
        <w:t>утвержденной</w:t>
      </w:r>
      <w:r>
        <w:rPr>
          <w:rFonts w:cs="Times New Roman"/>
          <w:color w:val="000000"/>
        </w:rPr>
        <w:t xml:space="preserve"> в отношении этой территории </w:t>
      </w:r>
      <w:r>
        <w:rPr>
          <w:rFonts w:cs="Times New Roman"/>
          <w:b/>
          <w:bCs/>
          <w:color w:val="000000"/>
        </w:rPr>
        <w:t>документацией по планировке территории.</w:t>
      </w:r>
      <w:r>
        <w:rPr>
          <w:rFonts w:cs="Times New Roman"/>
          <w:color w:val="000000"/>
        </w:rPr>
        <w:t>"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Требования к планировке и застройке территорий садоводческих (дачных) объединений граждан, зданий и сооружений определены СНиП 30-02-97 «Планировка и застройка территорий садоводческих объединений граждан, зданий и сооружений. Нормы проектирования» и СП 11-106-97 «Порядок разработки, согласования, утверждения и состав проектно-планировочной документации на застройку территорий садоводческих объединений граждан», утвержденных Министерством регионального развития РФ и Постановлением № 17 от 12 марта 2001 года Государственного Комитета Российской Федерации по строительству и жилищн</w:t>
      </w:r>
      <w:r w:rsidR="00FD17B6">
        <w:rPr>
          <w:rFonts w:cs="Times New Roman"/>
          <w:color w:val="000000"/>
        </w:rPr>
        <w:t>о-коммунальному комплексу</w:t>
      </w:r>
      <w:r>
        <w:rPr>
          <w:rFonts w:cs="Times New Roman"/>
          <w:color w:val="000000"/>
        </w:rPr>
        <w:t xml:space="preserve">, внесшим изменения в вышеуказанные законодательные акты. 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Ст. 4.1 СНиП 30-02-97 гласит: «</w:t>
      </w:r>
      <w:r>
        <w:rPr>
          <w:rFonts w:cs="Times New Roman"/>
          <w:b/>
          <w:bCs/>
          <w:color w:val="000000"/>
        </w:rPr>
        <w:t>Организация территории</w:t>
      </w:r>
      <w:r>
        <w:rPr>
          <w:rFonts w:cs="Times New Roman"/>
          <w:color w:val="000000"/>
        </w:rPr>
        <w:t xml:space="preserve"> садоводческого, дачного объединения </w:t>
      </w:r>
      <w:r>
        <w:rPr>
          <w:rFonts w:cs="Times New Roman"/>
          <w:b/>
          <w:bCs/>
          <w:color w:val="000000"/>
        </w:rPr>
        <w:t>осуществляется в соответствии с утвержденным органом местного самоуправления проектом планировки территории</w:t>
      </w:r>
      <w:r>
        <w:rPr>
          <w:rFonts w:cs="Times New Roman"/>
          <w:color w:val="000000"/>
        </w:rPr>
        <w:t xml:space="preserve"> садоводческого, дачного объединения, являющимся юридическим документом, обязательным для исполнения всеми участниками освоения и застройки территории садоводческого, дачного объединения. Все изменения и отклонения от проекта должны быть утверждены органом местного самоуправления.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Проект может разрабатываться как для одной, так и для группы (массива) рядом расположенных территорий садоводческих, дачных объединений</w:t>
      </w:r>
      <w:proofErr w:type="gramStart"/>
      <w:r>
        <w:rPr>
          <w:rFonts w:cs="Times New Roman"/>
          <w:color w:val="000000"/>
        </w:rPr>
        <w:t>.»</w:t>
      </w:r>
      <w:proofErr w:type="gramEnd"/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Согласно п. 1 ст. 24 217-ФЗ «</w:t>
      </w:r>
      <w:r>
        <w:rPr>
          <w:rFonts w:cs="Times New Roman"/>
          <w:b/>
          <w:bCs/>
          <w:color w:val="000000"/>
        </w:rPr>
        <w:t>Образование земельных участков общего назначения</w:t>
      </w:r>
      <w:r>
        <w:rPr>
          <w:rFonts w:cs="Times New Roman"/>
          <w:color w:val="000000"/>
        </w:rPr>
        <w:t xml:space="preserve"> осуществляется в соответствии с </w:t>
      </w:r>
      <w:r>
        <w:rPr>
          <w:rFonts w:cs="Times New Roman"/>
          <w:b/>
          <w:bCs/>
          <w:color w:val="000000"/>
        </w:rPr>
        <w:t>утвержденным проектом межевания территории</w:t>
      </w:r>
      <w:r>
        <w:rPr>
          <w:rFonts w:cs="Times New Roman"/>
          <w:color w:val="000000"/>
        </w:rPr>
        <w:t>»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Ст. 5.4 СНиП 30-02-97 гласит: «Земельный участок, предоставленный садоводческому, дачному объединению, состоит из земель общего пользования и земель индивидуальных </w:t>
      </w:r>
      <w:r>
        <w:rPr>
          <w:rFonts w:cs="Times New Roman"/>
          <w:color w:val="000000"/>
        </w:rPr>
        <w:lastRenderedPageBreak/>
        <w:t>участков. 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</w:t>
      </w:r>
      <w:proofErr w:type="gramStart"/>
      <w:r>
        <w:rPr>
          <w:rFonts w:cs="Times New Roman"/>
          <w:color w:val="000000"/>
        </w:rPr>
        <w:t>.»</w:t>
      </w:r>
      <w:proofErr w:type="gramEnd"/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На основании Приложения Приказа Минэкономразвития России от 01.09.2014 N 540 (ред. от 04.02.2019) "Об утверждении классификатора видов разрешенного использования земельных участков" (Зарегистрировано в Минюсте России 08.09.2014 N 33995</w:t>
      </w:r>
      <w:r>
        <w:rPr>
          <w:rFonts w:ascii="Arial" w:hAnsi="Arial" w:cs="Arial"/>
          <w:b/>
          <w:color w:val="000000"/>
        </w:rPr>
        <w:t xml:space="preserve">) </w:t>
      </w:r>
      <w:r>
        <w:rPr>
          <w:rFonts w:cs="Times New Roman"/>
          <w:color w:val="000000"/>
        </w:rPr>
        <w:t>земли  общего назначения должны иметь вид разрешенного использования «земельный участок общего пользования» (код 13).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00"/>
        </w:rPr>
        <w:t xml:space="preserve">Согласно официальному ответу Администрации Боровского района №4207/01-09 от 21.06.2018 г. </w:t>
      </w:r>
      <w:r>
        <w:rPr>
          <w:rFonts w:cs="Times New Roman"/>
          <w:color w:val="000000"/>
        </w:rPr>
        <w:t>«</w:t>
      </w:r>
      <w:r>
        <w:rPr>
          <w:rFonts w:cs="Times New Roman"/>
          <w:b/>
          <w:bCs/>
          <w:color w:val="000000"/>
        </w:rPr>
        <w:t xml:space="preserve">План </w:t>
      </w:r>
      <w:r>
        <w:rPr>
          <w:rFonts w:cs="Times New Roman"/>
          <w:color w:val="000000"/>
        </w:rPr>
        <w:t xml:space="preserve">организации </w:t>
      </w:r>
      <w:r>
        <w:rPr>
          <w:rFonts w:cs="Times New Roman"/>
          <w:b/>
          <w:bCs/>
          <w:color w:val="000000"/>
        </w:rPr>
        <w:t xml:space="preserve">планирования территории </w:t>
      </w:r>
      <w:r>
        <w:rPr>
          <w:rFonts w:cs="Times New Roman"/>
          <w:color w:val="000000"/>
        </w:rPr>
        <w:t xml:space="preserve">в адрес администрации </w:t>
      </w:r>
      <w:r>
        <w:rPr>
          <w:rFonts w:cs="Times New Roman"/>
          <w:b/>
          <w:bCs/>
          <w:color w:val="000000"/>
        </w:rPr>
        <w:t>не предоставлялся</w:t>
      </w:r>
      <w:r>
        <w:rPr>
          <w:rFonts w:cs="Times New Roman"/>
          <w:color w:val="000000"/>
        </w:rPr>
        <w:t xml:space="preserve">». 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bCs/>
          <w:color w:val="000000"/>
        </w:rPr>
        <w:t>Согласно официальному ответу Администрации Боровского района №1568/01-09</w:t>
      </w:r>
      <w:r>
        <w:rPr>
          <w:rFonts w:cs="Times New Roman"/>
          <w:color w:val="000000"/>
        </w:rPr>
        <w:t xml:space="preserve"> «документация, разрешающая проведение строительных работ на территории поселка, документация о вводе объектов в эксплуатацию, </w:t>
      </w:r>
      <w:r>
        <w:rPr>
          <w:rFonts w:cs="Times New Roman"/>
          <w:b/>
          <w:bCs/>
          <w:color w:val="000000"/>
        </w:rPr>
        <w:t>документация подтверждающая и утверждающая границы поселка</w:t>
      </w:r>
      <w:r>
        <w:rPr>
          <w:rFonts w:cs="Times New Roman"/>
          <w:color w:val="000000"/>
        </w:rPr>
        <w:t xml:space="preserve">, а также </w:t>
      </w:r>
      <w:proofErr w:type="gramStart"/>
      <w:r>
        <w:rPr>
          <w:rFonts w:cs="Times New Roman"/>
          <w:b/>
          <w:bCs/>
          <w:color w:val="000000"/>
        </w:rPr>
        <w:t>документация</w:t>
      </w:r>
      <w:proofErr w:type="gramEnd"/>
      <w:r>
        <w:rPr>
          <w:rFonts w:cs="Times New Roman"/>
          <w:b/>
          <w:bCs/>
          <w:color w:val="000000"/>
        </w:rPr>
        <w:t xml:space="preserve"> подтверждающая границы земель общего пользования,</w:t>
      </w:r>
      <w:r>
        <w:rPr>
          <w:rFonts w:cs="Times New Roman"/>
          <w:color w:val="000000"/>
        </w:rPr>
        <w:t xml:space="preserve"> администрацией муниципального образования района Боровский район </w:t>
      </w:r>
      <w:r>
        <w:rPr>
          <w:rFonts w:cs="Times New Roman"/>
          <w:b/>
          <w:bCs/>
          <w:color w:val="000000"/>
        </w:rPr>
        <w:t>не принималась и не утверждалась</w:t>
      </w:r>
      <w:r>
        <w:rPr>
          <w:rFonts w:cs="Times New Roman"/>
          <w:color w:val="000000"/>
        </w:rPr>
        <w:t xml:space="preserve">». 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 xml:space="preserve">По данным Карты градостроительного зонирования МО СП деревня </w:t>
      </w:r>
      <w:proofErr w:type="spellStart"/>
      <w:r>
        <w:rPr>
          <w:rFonts w:cs="Times New Roman"/>
          <w:color w:val="000000"/>
        </w:rPr>
        <w:t>Совьяки</w:t>
      </w:r>
      <w:proofErr w:type="spellEnd"/>
      <w:r>
        <w:rPr>
          <w:rFonts w:cs="Times New Roman"/>
          <w:color w:val="000000"/>
        </w:rPr>
        <w:t xml:space="preserve"> (приложение к Правилам землепользования и застройки муниципального образования сельское поселение д. </w:t>
      </w:r>
      <w:proofErr w:type="spellStart"/>
      <w:r>
        <w:rPr>
          <w:rFonts w:cs="Times New Roman"/>
          <w:color w:val="000000"/>
        </w:rPr>
        <w:t>Совьяки</w:t>
      </w:r>
      <w:proofErr w:type="spellEnd"/>
      <w:r>
        <w:rPr>
          <w:rFonts w:cs="Times New Roman"/>
          <w:color w:val="000000"/>
        </w:rPr>
        <w:t xml:space="preserve"> Боровского района Калужской области) территория, где находится мое домовладение, выделана, как кадастровый квартал, в пределах которого имеются территории общего пользования. 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proofErr w:type="gramStart"/>
      <w:r>
        <w:rPr>
          <w:rFonts w:cs="Times New Roman"/>
          <w:color w:val="000000"/>
        </w:rPr>
        <w:t>Согласно ст. 1 п. 12 Градостроительного Кодекса РФ «</w:t>
      </w:r>
      <w:r>
        <w:rPr>
          <w:rFonts w:cs="Times New Roman"/>
          <w:b/>
          <w:bCs/>
          <w:color w:val="000000"/>
        </w:rPr>
        <w:t xml:space="preserve">территории общего пользования - территории, которыми беспрепятственно пользуется неограниченный круг лиц </w:t>
      </w:r>
      <w:r>
        <w:rPr>
          <w:rFonts w:cs="Times New Roman"/>
          <w:color w:val="000000"/>
        </w:rPr>
        <w:t xml:space="preserve">(в том числе площади, улицы, проезды, набережные, береговые полосы водных объектов общего пользования, скверы, бульвары). </w:t>
      </w:r>
      <w:proofErr w:type="gramEnd"/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Согласно п.12. ст. 85 Земельного кодекса РФ "Земли общего пользования - это объективно существующая категория участков, которые не могут быть приобретены в чью-либо частную собственность".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Действующий до 01.01.2019 года закон N 66-ФЗ от 15.04.1998 «О садоводческих, огороднических и дачных некоммерческих объединениях граждан» отдельно не регламентировал понятие «территория ведения гражданами садоводства или огородничества».</w:t>
      </w:r>
    </w:p>
    <w:p w:rsidR="00B27164" w:rsidRDefault="00B27164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 декабря 2009 года в установленном порядке было создано ДНП «Солнечная Слобода», членом ко</w:t>
      </w:r>
      <w:r w:rsidR="009F210E">
        <w:rPr>
          <w:rFonts w:cs="Times New Roman"/>
          <w:color w:val="000000"/>
        </w:rPr>
        <w:t>торого я являюсь с ______________</w:t>
      </w:r>
      <w:r>
        <w:rPr>
          <w:rFonts w:cs="Times New Roman"/>
          <w:color w:val="000000"/>
        </w:rPr>
        <w:t xml:space="preserve"> года. </w:t>
      </w:r>
    </w:p>
    <w:p w:rsidR="00B27164" w:rsidRDefault="00B27164">
      <w:pPr>
        <w:jc w:val="both"/>
        <w:rPr>
          <w:rFonts w:cs="Times New Roman"/>
          <w:b/>
          <w:bCs/>
          <w:color w:val="212529"/>
        </w:rPr>
      </w:pPr>
      <w:r>
        <w:rPr>
          <w:rFonts w:cs="Times New Roman"/>
          <w:color w:val="000000"/>
        </w:rPr>
        <w:tab/>
        <w:t xml:space="preserve"> В терминах ФЗ-66 п. 4 ст. 4 «</w:t>
      </w:r>
      <w:r>
        <w:rPr>
          <w:rFonts w:cs="Times New Roman"/>
          <w:b/>
          <w:bCs/>
          <w:color w:val="000000"/>
        </w:rPr>
        <w:t>В</w:t>
      </w:r>
      <w:r>
        <w:rPr>
          <w:rFonts w:cs="Times New Roman"/>
          <w:color w:val="000000"/>
        </w:rPr>
        <w:t xml:space="preserve"> садоводческом, огородническом или </w:t>
      </w:r>
      <w:r>
        <w:rPr>
          <w:rFonts w:cs="Times New Roman"/>
          <w:b/>
          <w:bCs/>
          <w:color w:val="000000"/>
        </w:rPr>
        <w:t>дачном некоммерческом партнерстве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имущество общего пользования, приобретенное или созданное таким партнерством на взносы его членов, является собственностью</w:t>
      </w:r>
      <w:r>
        <w:rPr>
          <w:rFonts w:cs="Times New Roman"/>
          <w:color w:val="000000"/>
        </w:rPr>
        <w:t xml:space="preserve"> садоводческого, огороднического или </w:t>
      </w:r>
      <w:r>
        <w:rPr>
          <w:rFonts w:cs="Times New Roman"/>
          <w:b/>
          <w:bCs/>
          <w:color w:val="000000"/>
        </w:rPr>
        <w:t>дачного некоммерческого партнерства как юридического лица</w:t>
      </w:r>
      <w:proofErr w:type="gramStart"/>
      <w:r>
        <w:rPr>
          <w:rFonts w:cs="Times New Roman"/>
          <w:b/>
          <w:bCs/>
          <w:color w:val="000000"/>
        </w:rPr>
        <w:t>.»</w:t>
      </w:r>
      <w:proofErr w:type="gramEnd"/>
    </w:p>
    <w:p w:rsidR="00B27164" w:rsidRPr="00FD17B6" w:rsidRDefault="00B27164">
      <w:pPr>
        <w:jc w:val="both"/>
        <w:rPr>
          <w:rFonts w:cs="Times New Roman"/>
        </w:rPr>
      </w:pPr>
      <w:r>
        <w:rPr>
          <w:rFonts w:cs="Times New Roman"/>
          <w:b/>
          <w:bCs/>
          <w:color w:val="212529"/>
        </w:rPr>
        <w:tab/>
      </w:r>
      <w:proofErr w:type="gramStart"/>
      <w:r>
        <w:rPr>
          <w:rFonts w:cs="Times New Roman"/>
          <w:color w:val="212529"/>
        </w:rPr>
        <w:t>В терминах ФЗ-217  «</w:t>
      </w:r>
      <w:r>
        <w:rPr>
          <w:rFonts w:cs="Times New Roman"/>
          <w:b/>
          <w:bCs/>
          <w:color w:val="212529"/>
        </w:rPr>
        <w:t>имущество общего пользования</w:t>
      </w:r>
      <w:r>
        <w:rPr>
          <w:rFonts w:cs="Times New Roman"/>
          <w:color w:val="212529"/>
        </w:rPr>
        <w:t xml:space="preserve"> - </w:t>
      </w:r>
      <w:r>
        <w:rPr>
          <w:rFonts w:cs="Times New Roman"/>
          <w:b/>
          <w:bCs/>
          <w:color w:val="212529"/>
        </w:rPr>
        <w:t>расположенные в</w:t>
      </w:r>
      <w:r>
        <w:rPr>
          <w:rFonts w:cs="Times New Roman"/>
          <w:b/>
          <w:bCs/>
          <w:color w:val="FF0000"/>
          <w:u w:val="single"/>
        </w:rPr>
        <w:t xml:space="preserve"> </w:t>
      </w:r>
      <w:r w:rsidRPr="00FD17B6">
        <w:rPr>
          <w:rFonts w:cs="Times New Roman"/>
          <w:b/>
          <w:bCs/>
          <w:u w:val="single"/>
        </w:rPr>
        <w:t>границах территории ведения гражданами</w:t>
      </w:r>
      <w:r w:rsidRPr="00FD17B6">
        <w:rPr>
          <w:rFonts w:cs="Times New Roman"/>
          <w:b/>
          <w:bCs/>
        </w:rPr>
        <w:t xml:space="preserve"> садоводства или огородничества </w:t>
      </w:r>
      <w:r w:rsidRPr="00FD17B6">
        <w:rPr>
          <w:rFonts w:cs="Times New Roman"/>
        </w:rPr>
        <w:t xml:space="preserve">для собственных нужд </w:t>
      </w:r>
      <w:r w:rsidRPr="00FD17B6">
        <w:rPr>
          <w:rFonts w:cs="Times New Roman"/>
          <w:b/>
          <w:bCs/>
        </w:rPr>
        <w:t>объекты капитального строительства</w:t>
      </w:r>
      <w:r w:rsidRPr="00FD17B6">
        <w:rPr>
          <w:rFonts w:cs="Times New Roman"/>
        </w:rPr>
        <w:t xml:space="preserve"> и </w:t>
      </w:r>
      <w:r w:rsidRPr="00FD17B6">
        <w:rPr>
          <w:rFonts w:cs="Times New Roman"/>
          <w:b/>
          <w:bCs/>
          <w:u w:val="single"/>
        </w:rPr>
        <w:t>земельные участки общего назначения</w:t>
      </w:r>
      <w:r w:rsidRPr="00FD17B6">
        <w:rPr>
          <w:rFonts w:cs="Times New Roman"/>
        </w:rPr>
        <w:t>, использование которых может осуществляться исключительно для удовлетворения потребностей граждан, ведущих садоводство и огородничество (проход, проезд, снабжение тепловой и электрической энергией, водой, газом, водоотведение, охрана, сбор твердых коммунальных отходов и иные потребности), а также движимые</w:t>
      </w:r>
      <w:proofErr w:type="gramEnd"/>
      <w:r w:rsidRPr="00FD17B6">
        <w:rPr>
          <w:rFonts w:cs="Times New Roman"/>
        </w:rPr>
        <w:t xml:space="preserve"> вещи</w:t>
      </w:r>
      <w:r w:rsidRPr="00FD17B6">
        <w:rPr>
          <w:rFonts w:cs="Times New Roman"/>
          <w:b/>
          <w:bCs/>
        </w:rPr>
        <w:t xml:space="preserve">, </w:t>
      </w:r>
      <w:r w:rsidRPr="00FD17B6">
        <w:rPr>
          <w:rFonts w:cs="Times New Roman"/>
          <w:b/>
          <w:bCs/>
          <w:u w:val="single"/>
        </w:rPr>
        <w:t>созданные (создаваемые) или приобретенные</w:t>
      </w:r>
      <w:r w:rsidRPr="00FD17B6">
        <w:rPr>
          <w:rFonts w:cs="Times New Roman"/>
          <w:b/>
          <w:bCs/>
        </w:rPr>
        <w:t xml:space="preserve"> </w:t>
      </w:r>
      <w:r w:rsidRPr="00FD17B6">
        <w:rPr>
          <w:rFonts w:cs="Times New Roman"/>
        </w:rPr>
        <w:t>для деятельности садоводческого или огороднического некоммерческого товарищества (далее также - товарищество);</w:t>
      </w:r>
    </w:p>
    <w:p w:rsidR="00B27164" w:rsidRDefault="00B27164">
      <w:pPr>
        <w:jc w:val="both"/>
        <w:rPr>
          <w:rFonts w:cs="Times New Roman"/>
          <w:color w:val="212529"/>
        </w:rPr>
      </w:pPr>
      <w:r>
        <w:rPr>
          <w:rFonts w:cs="Times New Roman"/>
          <w:color w:val="000000"/>
        </w:rPr>
        <w:tab/>
      </w:r>
      <w:proofErr w:type="gramStart"/>
      <w:r>
        <w:rPr>
          <w:rFonts w:cs="Times New Roman"/>
          <w:color w:val="212529"/>
        </w:rPr>
        <w:t xml:space="preserve">Исходя из вышеизложенного, границы территории поселка отсутствуют, как того требует ст. 3 217-ФЗ и иные нормативные акты,  земельные участки общего назначения </w:t>
      </w:r>
      <w:r>
        <w:rPr>
          <w:rFonts w:cs="Times New Roman"/>
          <w:color w:val="212529"/>
        </w:rPr>
        <w:lastRenderedPageBreak/>
        <w:t>отсутствуют, как того требует п. 1 ст. 24 217-ФЗ, иные законы и нормативные акты.</w:t>
      </w:r>
      <w:proofErr w:type="gramEnd"/>
      <w:r>
        <w:rPr>
          <w:rFonts w:cs="Times New Roman"/>
          <w:color w:val="212529"/>
        </w:rPr>
        <w:t xml:space="preserve"> Ч</w:t>
      </w:r>
      <w:r>
        <w:rPr>
          <w:rFonts w:cs="Times New Roman"/>
          <w:color w:val="000000"/>
        </w:rPr>
        <w:t>лены ДНП не вносили членские и целевые взносы на создание или приобретение имуществ</w:t>
      </w:r>
      <w:proofErr w:type="gramStart"/>
      <w:r>
        <w:rPr>
          <w:rFonts w:cs="Times New Roman"/>
          <w:color w:val="000000"/>
        </w:rPr>
        <w:t>а ООО</w:t>
      </w:r>
      <w:proofErr w:type="gramEnd"/>
      <w:r>
        <w:rPr>
          <w:rFonts w:cs="Times New Roman"/>
          <w:color w:val="000000"/>
        </w:rPr>
        <w:t xml:space="preserve"> «БУК», за которое ТСН-СНТ «Солнечная Слобода» требует с меня оплату коммунальных услуг.  </w:t>
      </w:r>
      <w:proofErr w:type="gramStart"/>
      <w:r>
        <w:rPr>
          <w:rFonts w:cs="Times New Roman"/>
          <w:color w:val="000000"/>
        </w:rPr>
        <w:t>В связи с этим, имущество третьего лица, находящегося в пределах кадастрового квартала 40:03:023701, которое не создавалось и не приобреталось на членские или целевые взносы собственников и членов ДНП «Солнечная Слобода», не может считаться имуществом общего пользования, а земельные участки третьего лица, коммерческой структуры с видом разрешенного использования «для дачного строительства» в отсутствии границ территории, не могут считаться «земельными</w:t>
      </w:r>
      <w:proofErr w:type="gramEnd"/>
      <w:r>
        <w:rPr>
          <w:rFonts w:cs="Times New Roman"/>
          <w:color w:val="000000"/>
        </w:rPr>
        <w:t xml:space="preserve"> участками общего назначения». </w:t>
      </w:r>
    </w:p>
    <w:p w:rsidR="00B27164" w:rsidRDefault="00B27164">
      <w:pPr>
        <w:jc w:val="both"/>
        <w:rPr>
          <w:rFonts w:cs="Times New Roman"/>
          <w:color w:val="212529"/>
        </w:rPr>
      </w:pPr>
      <w:r>
        <w:rPr>
          <w:rFonts w:cs="Times New Roman"/>
          <w:color w:val="212529"/>
        </w:rPr>
        <w:tab/>
        <w:t>В связи с этим на территории кадастрового квартала 40:03:023701 могут находиться несколько некоммерческих объединений граждан, созданных на основании ст. 123.12 ГК РФ и имущество третьего лица, коммерческой структур</w:t>
      </w:r>
      <w:proofErr w:type="gramStart"/>
      <w:r>
        <w:rPr>
          <w:rFonts w:cs="Times New Roman"/>
          <w:color w:val="212529"/>
        </w:rPr>
        <w:t>ы ООО</w:t>
      </w:r>
      <w:proofErr w:type="gramEnd"/>
      <w:r>
        <w:rPr>
          <w:rFonts w:cs="Times New Roman"/>
          <w:color w:val="212529"/>
        </w:rPr>
        <w:t xml:space="preserve"> «БУК» не может считаться имуществом общего пользования. Требовать плату ТСН-СНТ «Солнечная Слобода» может только с членов своей организации, которые принимали те или иные решения. </w:t>
      </w:r>
    </w:p>
    <w:p w:rsidR="00B27164" w:rsidRDefault="00B27164">
      <w:pPr>
        <w:jc w:val="both"/>
        <w:rPr>
          <w:rFonts w:cs="Times New Roman"/>
          <w:color w:val="212529"/>
        </w:rPr>
      </w:pPr>
      <w:r>
        <w:rPr>
          <w:rFonts w:cs="Times New Roman"/>
          <w:color w:val="212529"/>
        </w:rPr>
        <w:tab/>
        <w:t xml:space="preserve">Я членом вашей организации </w:t>
      </w:r>
      <w:r w:rsidR="00FD17B6">
        <w:rPr>
          <w:rFonts w:cs="Times New Roman"/>
          <w:color w:val="212529"/>
        </w:rPr>
        <w:t>не являюсь, договор не заключал</w:t>
      </w:r>
      <w:r w:rsidR="009F210E">
        <w:rPr>
          <w:rFonts w:cs="Times New Roman"/>
          <w:color w:val="212529"/>
        </w:rPr>
        <w:t>а</w:t>
      </w:r>
      <w:r>
        <w:rPr>
          <w:rFonts w:cs="Times New Roman"/>
          <w:color w:val="212529"/>
        </w:rPr>
        <w:t>, поэтому требовать с меня плату за содержание имущества третьего лица, коммерческой структур</w:t>
      </w:r>
      <w:proofErr w:type="gramStart"/>
      <w:r>
        <w:rPr>
          <w:rFonts w:cs="Times New Roman"/>
          <w:color w:val="212529"/>
        </w:rPr>
        <w:t>ы ООО</w:t>
      </w:r>
      <w:proofErr w:type="gramEnd"/>
      <w:r>
        <w:rPr>
          <w:rFonts w:cs="Times New Roman"/>
          <w:color w:val="212529"/>
        </w:rPr>
        <w:t xml:space="preserve"> «БУК», которую ТСН-СНТ «Солнечная Слобода» взяла в аренду, Администрация ТСН-СНТ «Солнечная Слобода» не может.  </w:t>
      </w:r>
    </w:p>
    <w:p w:rsidR="00B27164" w:rsidRPr="00FD17B6" w:rsidRDefault="00B27164">
      <w:pPr>
        <w:jc w:val="both"/>
        <w:rPr>
          <w:rFonts w:cs="Times New Roman"/>
        </w:rPr>
      </w:pPr>
      <w:r>
        <w:rPr>
          <w:rFonts w:cs="Times New Roman"/>
          <w:color w:val="212529"/>
        </w:rPr>
        <w:tab/>
      </w:r>
      <w:r w:rsidRPr="00FD17B6">
        <w:rPr>
          <w:rFonts w:cs="Times New Roman"/>
        </w:rPr>
        <w:t>Кроме того, ни ТСН-СНТ «Солнечная Слобода», н</w:t>
      </w:r>
      <w:proofErr w:type="gramStart"/>
      <w:r w:rsidRPr="00FD17B6">
        <w:rPr>
          <w:rFonts w:cs="Times New Roman"/>
        </w:rPr>
        <w:t>и ООО</w:t>
      </w:r>
      <w:proofErr w:type="gramEnd"/>
      <w:r w:rsidRPr="00FD17B6">
        <w:rPr>
          <w:rFonts w:cs="Times New Roman"/>
        </w:rPr>
        <w:t xml:space="preserve"> «БУК» не являются управляющими компаниями, не имеют лицензий, дающих им право взывать с меня плату за коммунальные услуги. </w:t>
      </w:r>
    </w:p>
    <w:p w:rsidR="00B27164" w:rsidRDefault="00B27164">
      <w:pPr>
        <w:jc w:val="both"/>
        <w:rPr>
          <w:rFonts w:cs="Times New Roman"/>
          <w:color w:val="212529"/>
        </w:rPr>
      </w:pPr>
      <w:r>
        <w:rPr>
          <w:rFonts w:cs="Times New Roman"/>
          <w:color w:val="212529"/>
        </w:rPr>
        <w:tab/>
        <w:t xml:space="preserve">Также информирую, что на поставку газа и техническое обслуживание газового оборудования у меня заключен договор с «Газпром </w:t>
      </w:r>
      <w:proofErr w:type="spellStart"/>
      <w:r>
        <w:rPr>
          <w:rFonts w:cs="Times New Roman"/>
          <w:color w:val="212529"/>
        </w:rPr>
        <w:t>Межрегионгаз</w:t>
      </w:r>
      <w:proofErr w:type="spellEnd"/>
      <w:r>
        <w:rPr>
          <w:rFonts w:cs="Times New Roman"/>
          <w:color w:val="212529"/>
        </w:rPr>
        <w:t xml:space="preserve"> Калуга», а электрической энергии с ПАО «Калужская Сбытовая Компания». </w:t>
      </w:r>
    </w:p>
    <w:p w:rsidR="00B27164" w:rsidRDefault="00B27164">
      <w:pPr>
        <w:jc w:val="both"/>
        <w:rPr>
          <w:rFonts w:cs="Times New Roman"/>
          <w:color w:val="212529"/>
        </w:rPr>
      </w:pPr>
      <w:r>
        <w:rPr>
          <w:rFonts w:cs="Times New Roman"/>
          <w:color w:val="212529"/>
        </w:rPr>
        <w:tab/>
      </w:r>
      <w:proofErr w:type="gramStart"/>
      <w:r>
        <w:rPr>
          <w:rFonts w:cs="Times New Roman"/>
          <w:color w:val="212529"/>
        </w:rPr>
        <w:t>Структура тарифа утверждена по электрической энергии Постановлением Правительства РФ от 04.05.2012 N 442 (ред. от 02.03.2019) "О функционировании розничных рынков электрической энергии, полном и (или) частичном ограничении режима потребления электрической энергии"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 (с изм. и доп., вступ. в силу с 19.03.2019), по</w:t>
      </w:r>
      <w:proofErr w:type="gramEnd"/>
      <w:r>
        <w:rPr>
          <w:rFonts w:cs="Times New Roman"/>
          <w:color w:val="212529"/>
        </w:rPr>
        <w:t xml:space="preserve"> </w:t>
      </w:r>
      <w:proofErr w:type="gramStart"/>
      <w:r>
        <w:rPr>
          <w:rFonts w:cs="Times New Roman"/>
          <w:color w:val="212529"/>
        </w:rPr>
        <w:t>газу Постановлением Правительства РФ от 29.12.2000 N 1021 (ред. от 21.02.2019)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 (вместе с "Основными положениями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</w:t>
      </w:r>
      <w:proofErr w:type="gramEnd"/>
      <w:r>
        <w:rPr>
          <w:rFonts w:cs="Times New Roman"/>
          <w:color w:val="212529"/>
        </w:rPr>
        <w:t xml:space="preserve"> оборудования к газораспределительным сетям на территории Российской Федерации").</w:t>
      </w:r>
    </w:p>
    <w:p w:rsidR="00B27164" w:rsidRPr="00FD17B6" w:rsidRDefault="00B27164">
      <w:pPr>
        <w:jc w:val="both"/>
        <w:rPr>
          <w:rFonts w:cs="Times New Roman"/>
        </w:rPr>
      </w:pPr>
      <w:r>
        <w:rPr>
          <w:rFonts w:cs="Times New Roman"/>
          <w:color w:val="212529"/>
        </w:rPr>
        <w:tab/>
      </w:r>
      <w:proofErr w:type="gramStart"/>
      <w:r w:rsidRPr="00FD17B6">
        <w:rPr>
          <w:rFonts w:cs="Times New Roman"/>
        </w:rPr>
        <w:t>Согласно разъяснений Президиума ФАС России от 13.09.2017 N 12 "О применении положений антимонопольного законодательства в отношении владельцев объектов электроэнергетики, в том числе не соответствующих критериям отнесения владельцев объектов электросетевого хозяйства к территориальным сетевым организациям" (утв. протоколом Президиума ФАС России от 13.09.2017 N 19)</w:t>
      </w:r>
      <w:r>
        <w:rPr>
          <w:rFonts w:cs="Times New Roman"/>
          <w:color w:val="212529"/>
        </w:rPr>
        <w:t xml:space="preserve"> «собственники систем электроснабжения (</w:t>
      </w:r>
      <w:r>
        <w:rPr>
          <w:rFonts w:cs="Times New Roman"/>
          <w:color w:val="000000"/>
        </w:rPr>
        <w:t>собственники и иные законные владельцы объектов электросетевого хозяйства, через которые опосредованно присоединено к электрическим</w:t>
      </w:r>
      <w:proofErr w:type="gramEnd"/>
      <w:r>
        <w:rPr>
          <w:rFonts w:cs="Times New Roman"/>
          <w:color w:val="000000"/>
        </w:rPr>
        <w:t xml:space="preserve"> </w:t>
      </w:r>
      <w:proofErr w:type="gramStart"/>
      <w:r>
        <w:rPr>
          <w:rFonts w:cs="Times New Roman"/>
          <w:color w:val="000000"/>
        </w:rPr>
        <w:t xml:space="preserve">сетям сетевой организации </w:t>
      </w:r>
      <w:proofErr w:type="spellStart"/>
      <w:r>
        <w:rPr>
          <w:rFonts w:cs="Times New Roman"/>
          <w:color w:val="000000"/>
        </w:rPr>
        <w:t>энергопринимающее</w:t>
      </w:r>
      <w:proofErr w:type="spellEnd"/>
      <w:r>
        <w:rPr>
          <w:rFonts w:cs="Times New Roman"/>
          <w:color w:val="000000"/>
        </w:rPr>
        <w:t xml:space="preserve"> устройство потребителя) </w:t>
      </w:r>
      <w:r>
        <w:rPr>
          <w:rFonts w:cs="Times New Roman"/>
          <w:color w:val="212529"/>
        </w:rPr>
        <w:t>в</w:t>
      </w:r>
      <w:r>
        <w:rPr>
          <w:rFonts w:cs="Times New Roman"/>
          <w:color w:val="000000"/>
        </w:rPr>
        <w:t xml:space="preserve"> соответствии </w:t>
      </w:r>
      <w:r w:rsidRPr="00FD17B6">
        <w:rPr>
          <w:rFonts w:cs="Times New Roman"/>
        </w:rPr>
        <w:t>с </w:t>
      </w:r>
      <w:hyperlink r:id="rId8" w:anchor="100397" w:history="1">
        <w:r w:rsidRPr="00FD17B6">
          <w:rPr>
            <w:rStyle w:val="a5"/>
            <w:color w:val="auto"/>
          </w:rPr>
          <w:t>пунктом 6</w:t>
        </w:r>
      </w:hyperlink>
      <w:r w:rsidRPr="00FD17B6">
        <w:rPr>
          <w:rFonts w:cs="Times New Roman"/>
        </w:rPr>
        <w:t xml:space="preserve"> Правил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N 861 (далее — ПНД), </w:t>
      </w:r>
      <w:r w:rsidRPr="00FD17B6">
        <w:rPr>
          <w:rFonts w:cs="Times New Roman"/>
          <w:b/>
          <w:bCs/>
        </w:rPr>
        <w:t xml:space="preserve">не вправе препятствовать </w:t>
      </w:r>
      <w:proofErr w:type="spellStart"/>
      <w:r w:rsidRPr="00FD17B6">
        <w:rPr>
          <w:rFonts w:cs="Times New Roman"/>
          <w:b/>
          <w:bCs/>
        </w:rPr>
        <w:t>перетоку</w:t>
      </w:r>
      <w:proofErr w:type="spellEnd"/>
      <w:r w:rsidRPr="00FD17B6">
        <w:rPr>
          <w:rFonts w:cs="Times New Roman"/>
          <w:b/>
          <w:bCs/>
        </w:rPr>
        <w:t xml:space="preserve"> через их объекты электрической энергии для  потребителя и </w:t>
      </w:r>
      <w:r w:rsidRPr="00FD17B6">
        <w:rPr>
          <w:rFonts w:cs="Times New Roman"/>
          <w:b/>
          <w:bCs/>
          <w:u w:val="single"/>
        </w:rPr>
        <w:t>требовать за это оплату.</w:t>
      </w:r>
      <w:proofErr w:type="gramEnd"/>
    </w:p>
    <w:p w:rsidR="00B27164" w:rsidRDefault="00B27164">
      <w:pPr>
        <w:jc w:val="both"/>
      </w:pPr>
      <w:r>
        <w:rPr>
          <w:rFonts w:cs="Times New Roman"/>
          <w:color w:val="000000"/>
        </w:rPr>
        <w:tab/>
      </w:r>
      <w:proofErr w:type="gramStart"/>
      <w:r>
        <w:rPr>
          <w:rFonts w:cs="Times New Roman"/>
          <w:color w:val="000000"/>
        </w:rPr>
        <w:t xml:space="preserve">В соответствии с </w:t>
      </w:r>
      <w:hyperlink r:id="rId9" w:anchor="006818" w:history="1">
        <w:r w:rsidRPr="00FD17B6">
          <w:rPr>
            <w:rStyle w:val="a5"/>
            <w:color w:val="auto"/>
          </w:rPr>
          <w:t>частью 1 статьи 9.2</w:t>
        </w:r>
      </w:hyperlink>
      <w:r w:rsidRPr="00FD17B6">
        <w:rPr>
          <w:rFonts w:cs="Times New Roman"/>
          <w:u w:val="single"/>
        </w:rPr>
        <w:t>1</w:t>
      </w:r>
      <w:r w:rsidRPr="00FD17B6">
        <w:rPr>
          <w:rFonts w:cs="Times New Roman"/>
        </w:rPr>
        <w:t> </w:t>
      </w:r>
      <w:r>
        <w:rPr>
          <w:rFonts w:cs="Times New Roman"/>
          <w:color w:val="000000"/>
        </w:rPr>
        <w:t xml:space="preserve">Кодекса Российской Федерации об административных правонарушениях (далее - КоАП) нарушение правил (порядка </w:t>
      </w:r>
      <w:r>
        <w:rPr>
          <w:rFonts w:cs="Times New Roman"/>
          <w:color w:val="000000"/>
        </w:rPr>
        <w:lastRenderedPageBreak/>
        <w:t>обеспечения) недискриминационного доступа или установленного порядка подключения (технологического присоединения) к электрическим сетям,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влечет наложение административного штрафа на должностных лиц в размере от</w:t>
      </w:r>
      <w:proofErr w:type="gramEnd"/>
      <w:r>
        <w:rPr>
          <w:rFonts w:cs="Times New Roman"/>
          <w:color w:val="000000"/>
        </w:rPr>
        <w:t xml:space="preserve"> десяти тысяч до сорока тысяч рублей, на юридических лиц - от ста тысяч до пятисот тысяч рублей</w:t>
      </w:r>
      <w:proofErr w:type="gramStart"/>
      <w:r>
        <w:rPr>
          <w:rFonts w:cs="Times New Roman"/>
          <w:color w:val="000000"/>
        </w:rPr>
        <w:t>.»</w:t>
      </w:r>
      <w:proofErr w:type="gramEnd"/>
    </w:p>
    <w:p w:rsidR="00B27164" w:rsidRDefault="00B27164">
      <w:pPr>
        <w:jc w:val="both"/>
      </w:pPr>
    </w:p>
    <w:p w:rsidR="00B27164" w:rsidRDefault="00B27164">
      <w:pPr>
        <w:jc w:val="both"/>
        <w:rPr>
          <w:rFonts w:ascii="Open Sans" w:hAnsi="Open Sans" w:cs="Open Sans" w:hint="eastAsia"/>
          <w:color w:val="000000"/>
        </w:rPr>
      </w:pPr>
      <w:r>
        <w:rPr>
          <w:rFonts w:cs="Times New Roman"/>
          <w:color w:val="000000"/>
        </w:rPr>
        <w:tab/>
        <w:t>Согласно ст. 9 закон РФ "О недрах" от 21.02.1992 N 2395-1 (последняя редакция) «</w:t>
      </w:r>
      <w:r>
        <w:rPr>
          <w:rFonts w:cs="Times New Roman"/>
          <w:b/>
          <w:bCs/>
          <w:color w:val="000000"/>
        </w:rPr>
        <w:t>Права и обязанности пользователя недр возникают с даты государственной регистрации лицензии на пользование участком недр,</w:t>
      </w:r>
      <w:r>
        <w:rPr>
          <w:rFonts w:cs="Times New Roman"/>
          <w:color w:val="000000"/>
        </w:rPr>
        <w:t xml:space="preserve"> при предоставлении права пользования участком недр на условиях соглашения о разделе продукции - с даты вступления такого соглашения в силу</w:t>
      </w:r>
      <w:proofErr w:type="gramStart"/>
      <w:r>
        <w:rPr>
          <w:rFonts w:cs="Times New Roman"/>
          <w:color w:val="000000"/>
        </w:rPr>
        <w:t>.»</w:t>
      </w:r>
      <w:proofErr w:type="gramEnd"/>
    </w:p>
    <w:p w:rsidR="00B27164" w:rsidRDefault="00B27164">
      <w:pPr>
        <w:pStyle w:val="a1"/>
        <w:spacing w:after="0" w:line="249" w:lineRule="atLeast"/>
        <w:jc w:val="both"/>
        <w:rPr>
          <w:rFonts w:cs="Times New Roman"/>
          <w:b/>
          <w:bCs/>
          <w:color w:val="000000"/>
        </w:rPr>
      </w:pPr>
      <w:bookmarkStart w:id="0" w:name="100036"/>
      <w:bookmarkEnd w:id="0"/>
      <w:r>
        <w:rPr>
          <w:rFonts w:ascii="Open Sans" w:hAnsi="Open Sans" w:cs="Open Sans"/>
          <w:color w:val="000000"/>
        </w:rPr>
        <w:tab/>
      </w:r>
      <w:proofErr w:type="gramStart"/>
      <w:r>
        <w:rPr>
          <w:rFonts w:cs="Times New Roman"/>
          <w:color w:val="000000"/>
        </w:rPr>
        <w:t>Согласно п. 3 ст. 11  Федерального закона "О водоснабжении и водоотведении" от 07.12.2011 N 416-ФЗ (последняя редакция) «</w:t>
      </w:r>
      <w:r>
        <w:rPr>
          <w:rFonts w:cs="Times New Roman"/>
          <w:b/>
          <w:bCs/>
          <w:color w:val="000000"/>
        </w:rPr>
        <w:t xml:space="preserve">Собственники и иные законные владельцы водопроводных и (или) канализационных сетей </w:t>
      </w:r>
      <w:r w:rsidRPr="00FD17B6">
        <w:rPr>
          <w:rFonts w:cs="Times New Roman"/>
          <w:b/>
          <w:bCs/>
          <w:u w:val="single"/>
        </w:rPr>
        <w:t>не вправе препятствовать</w:t>
      </w:r>
      <w:r>
        <w:rPr>
          <w:rFonts w:cs="Times New Roman"/>
          <w:b/>
          <w:bCs/>
          <w:color w:val="FF0000"/>
        </w:rPr>
        <w:t xml:space="preserve"> </w:t>
      </w:r>
      <w:r>
        <w:rPr>
          <w:rFonts w:cs="Times New Roman"/>
          <w:b/>
          <w:bCs/>
          <w:color w:val="000000"/>
        </w:rPr>
        <w:t xml:space="preserve">транспортировке по их водопроводным </w:t>
      </w:r>
      <w:r>
        <w:rPr>
          <w:rFonts w:cs="Times New Roman"/>
          <w:color w:val="000000"/>
        </w:rPr>
        <w:t xml:space="preserve">и (или) канализационным </w:t>
      </w:r>
      <w:r>
        <w:rPr>
          <w:rFonts w:cs="Times New Roman"/>
          <w:b/>
          <w:bCs/>
          <w:color w:val="000000"/>
        </w:rPr>
        <w:t>сетям воды (сточных вод)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в целях обеспечения</w:t>
      </w:r>
      <w:r>
        <w:rPr>
          <w:rFonts w:cs="Times New Roman"/>
          <w:color w:val="000000"/>
        </w:rPr>
        <w:t xml:space="preserve"> горячего водоснабжения, </w:t>
      </w:r>
      <w:r>
        <w:rPr>
          <w:rFonts w:cs="Times New Roman"/>
          <w:b/>
          <w:bCs/>
          <w:color w:val="000000"/>
        </w:rPr>
        <w:t>холодного водоснабжения и (или) водоотведения абонентов, объекты капитального строительства которых подключены (технологически присоединены) к</w:t>
      </w:r>
      <w:proofErr w:type="gramEnd"/>
      <w:r>
        <w:rPr>
          <w:rFonts w:cs="Times New Roman"/>
          <w:b/>
          <w:bCs/>
          <w:color w:val="000000"/>
        </w:rPr>
        <w:t xml:space="preserve"> таким сетям, а также до установления тарифов на транспортировку воды по таким водопроводным сетям и (или) на транспортировку сточных вод </w:t>
      </w:r>
      <w:r>
        <w:rPr>
          <w:rFonts w:cs="Times New Roman"/>
          <w:color w:val="000000"/>
        </w:rPr>
        <w:t xml:space="preserve">по таким канализационным сетям </w:t>
      </w:r>
      <w:r w:rsidRPr="00FD17B6">
        <w:rPr>
          <w:rFonts w:cs="Times New Roman"/>
          <w:b/>
          <w:bCs/>
          <w:u w:val="single"/>
        </w:rPr>
        <w:t>требовать возмещения затрат на эксплуатацию этих водопроводных и (или) канализационных сетей</w:t>
      </w:r>
      <w:r w:rsidRPr="00FD17B6">
        <w:rPr>
          <w:rFonts w:cs="Times New Roman"/>
          <w:b/>
          <w:bCs/>
        </w:rPr>
        <w:t>».</w:t>
      </w:r>
    </w:p>
    <w:p w:rsidR="00B27164" w:rsidRDefault="00B27164">
      <w:pPr>
        <w:pStyle w:val="a1"/>
        <w:spacing w:after="0" w:line="249" w:lineRule="atLeast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ab/>
      </w:r>
      <w:proofErr w:type="gramStart"/>
      <w:r>
        <w:rPr>
          <w:rFonts w:cs="Times New Roman"/>
          <w:color w:val="000000"/>
        </w:rPr>
        <w:t>Согласно п. 1 ст. 37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 (последняя редакция) «</w:t>
      </w:r>
      <w:r>
        <w:rPr>
          <w:rFonts w:cs="Times New Roman"/>
          <w:b/>
          <w:bCs/>
          <w:color w:val="000000"/>
        </w:rPr>
        <w:t xml:space="preserve">Решение об использовании автомобильной дороги </w:t>
      </w:r>
      <w:r>
        <w:rPr>
          <w:rFonts w:cs="Times New Roman"/>
          <w:color w:val="000000"/>
        </w:rPr>
        <w:t xml:space="preserve">или участка автомобильной дороги </w:t>
      </w:r>
      <w:r>
        <w:rPr>
          <w:rFonts w:cs="Times New Roman"/>
          <w:b/>
          <w:bCs/>
          <w:color w:val="000000"/>
        </w:rPr>
        <w:t>на платной основе может быть принято при условии обеспечения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>возможности альтернативного бесплатного проезда</w:t>
      </w:r>
      <w:r>
        <w:rPr>
          <w:rFonts w:cs="Times New Roman"/>
          <w:color w:val="000000"/>
        </w:rPr>
        <w:t xml:space="preserve"> транспортных средств по автомобильной дороге</w:t>
      </w:r>
      <w:proofErr w:type="gramEnd"/>
      <w:r>
        <w:rPr>
          <w:rFonts w:cs="Times New Roman"/>
          <w:color w:val="000000"/>
        </w:rPr>
        <w:t xml:space="preserve"> общего пользования либо</w:t>
      </w:r>
      <w:bookmarkStart w:id="1" w:name="_GoBack"/>
      <w:bookmarkEnd w:id="1"/>
      <w:r>
        <w:rPr>
          <w:rFonts w:cs="Times New Roman"/>
          <w:color w:val="000000"/>
        </w:rPr>
        <w:t xml:space="preserve">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дороги.</w:t>
      </w:r>
    </w:p>
    <w:p w:rsidR="00B27164" w:rsidRPr="009F210E" w:rsidRDefault="00B27164">
      <w:pPr>
        <w:pStyle w:val="a1"/>
        <w:spacing w:after="0" w:line="249" w:lineRule="atLeast"/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  <w:proofErr w:type="gramStart"/>
      <w:r>
        <w:rPr>
          <w:rFonts w:cs="Times New Roman"/>
          <w:color w:val="000000"/>
        </w:rPr>
        <w:t xml:space="preserve">При таких обстоятельствах и руководствуясь законодательством РФ ТСН-СНТ «Солнечная Слобода» на основании договора аренды имущества с ООО «БУК» и ООО «БУК», как владелец имущества в пределах кадастрового квартала 40:03:023701, </w:t>
      </w:r>
      <w:r w:rsidRPr="009F210E">
        <w:rPr>
          <w:rFonts w:cs="Times New Roman"/>
          <w:b/>
          <w:color w:val="000000"/>
        </w:rPr>
        <w:t xml:space="preserve">не имеют право выставлять счета за коммунальные услуги, запрещать, ограничивать или вводить плату за </w:t>
      </w:r>
      <w:proofErr w:type="spellStart"/>
      <w:r w:rsidRPr="009F210E">
        <w:rPr>
          <w:rFonts w:cs="Times New Roman"/>
          <w:b/>
          <w:color w:val="000000"/>
        </w:rPr>
        <w:t>переток</w:t>
      </w:r>
      <w:proofErr w:type="spellEnd"/>
      <w:r w:rsidRPr="009F210E">
        <w:rPr>
          <w:rFonts w:cs="Times New Roman"/>
          <w:b/>
          <w:color w:val="000000"/>
        </w:rPr>
        <w:t xml:space="preserve"> энергии, газа, воды и водоотведения, а также пользование автомобильной дорогой и проездами на платной</w:t>
      </w:r>
      <w:proofErr w:type="gramEnd"/>
      <w:r w:rsidRPr="009F210E">
        <w:rPr>
          <w:rFonts w:cs="Times New Roman"/>
          <w:b/>
          <w:color w:val="000000"/>
        </w:rPr>
        <w:t xml:space="preserve"> основе. </w:t>
      </w:r>
    </w:p>
    <w:p w:rsidR="00B27164" w:rsidRDefault="00B27164">
      <w:pPr>
        <w:pStyle w:val="a1"/>
        <w:spacing w:after="0" w:line="249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proofErr w:type="gramStart"/>
      <w:r>
        <w:rPr>
          <w:rFonts w:cs="Times New Roman"/>
          <w:color w:val="000000"/>
        </w:rPr>
        <w:t>Я вношу плату в ДНП «Солнечная Слобода» в размере и на основании решения Общего собрания за пользование общей электрической энергией, оплачиваемых ДНП «Солнечная Слобода» на основании счетов ПАО «Калужская Сбытовая Компания», на текущее содержание, ремонт, благоустройство имущества общего пользования, создаваемого с 2009 года, а также для обеспечения социально-хозяйственных условий проживания и благоприятного ведения мной садоводства в соответствии с видом разрешенного</w:t>
      </w:r>
      <w:proofErr w:type="gramEnd"/>
      <w:r>
        <w:rPr>
          <w:rFonts w:cs="Times New Roman"/>
          <w:color w:val="000000"/>
        </w:rPr>
        <w:t xml:space="preserve"> использования моего домовладения.</w:t>
      </w:r>
    </w:p>
    <w:p w:rsidR="00B27164" w:rsidRDefault="00B27164">
      <w:pPr>
        <w:jc w:val="both"/>
        <w:rPr>
          <w:rFonts w:cs="Times New Roman"/>
          <w:color w:val="000000"/>
        </w:rPr>
      </w:pPr>
    </w:p>
    <w:p w:rsidR="00B27164" w:rsidRDefault="00B27164">
      <w:pPr>
        <w:pStyle w:val="a1"/>
        <w:spacing w:after="0" w:line="249" w:lineRule="atLeast"/>
        <w:jc w:val="both"/>
        <w:rPr>
          <w:rFonts w:cs="Times New Roman"/>
          <w:color w:val="000000"/>
        </w:rPr>
      </w:pPr>
    </w:p>
    <w:p w:rsidR="00B27164" w:rsidRDefault="00B27164">
      <w:r>
        <w:t xml:space="preserve">Дата: </w:t>
      </w:r>
      <w:r>
        <w:tab/>
        <w:t>_______________________</w:t>
      </w:r>
      <w:r>
        <w:tab/>
      </w:r>
      <w:r>
        <w:tab/>
        <w:t>Подпись ___________________/ _____________ /</w:t>
      </w:r>
    </w:p>
    <w:sectPr w:rsidR="00B27164"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CD" w:rsidRDefault="00CA5BCD" w:rsidP="00803EC7">
      <w:r>
        <w:separator/>
      </w:r>
    </w:p>
  </w:endnote>
  <w:endnote w:type="continuationSeparator" w:id="0">
    <w:p w:rsidR="00CA5BCD" w:rsidRDefault="00CA5BCD" w:rsidP="0080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773286"/>
      <w:docPartObj>
        <w:docPartGallery w:val="Page Numbers (Bottom of Page)"/>
        <w:docPartUnique/>
      </w:docPartObj>
    </w:sdtPr>
    <w:sdtEndPr/>
    <w:sdtContent>
      <w:p w:rsidR="00803EC7" w:rsidRDefault="00803E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10E">
          <w:rPr>
            <w:noProof/>
          </w:rPr>
          <w:t>4</w:t>
        </w:r>
        <w:r>
          <w:fldChar w:fldCharType="end"/>
        </w:r>
      </w:p>
    </w:sdtContent>
  </w:sdt>
  <w:p w:rsidR="00803EC7" w:rsidRDefault="00803E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CD" w:rsidRDefault="00CA5BCD" w:rsidP="00803EC7">
      <w:r>
        <w:separator/>
      </w:r>
    </w:p>
  </w:footnote>
  <w:footnote w:type="continuationSeparator" w:id="0">
    <w:p w:rsidR="00CA5BCD" w:rsidRDefault="00CA5BCD" w:rsidP="00803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B6"/>
    <w:rsid w:val="00017945"/>
    <w:rsid w:val="0064696C"/>
    <w:rsid w:val="00803EC7"/>
    <w:rsid w:val="009F210E"/>
    <w:rsid w:val="00B27164"/>
    <w:rsid w:val="00CA5BCD"/>
    <w:rsid w:val="00E81D41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803E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2"/>
    <w:link w:val="a8"/>
    <w:uiPriority w:val="99"/>
    <w:rsid w:val="00803EC7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03E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2"/>
    <w:link w:val="aa"/>
    <w:uiPriority w:val="99"/>
    <w:rsid w:val="00803EC7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803EC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2"/>
    <w:link w:val="ac"/>
    <w:uiPriority w:val="99"/>
    <w:semiHidden/>
    <w:rsid w:val="00803EC7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link w:val="a9"/>
    <w:uiPriority w:val="99"/>
    <w:unhideWhenUsed/>
    <w:rsid w:val="00803E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2"/>
    <w:link w:val="a8"/>
    <w:uiPriority w:val="99"/>
    <w:rsid w:val="00803EC7"/>
    <w:rPr>
      <w:rFonts w:eastAsia="Arial Unicode M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803EC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2"/>
    <w:link w:val="aa"/>
    <w:uiPriority w:val="99"/>
    <w:rsid w:val="00803EC7"/>
    <w:rPr>
      <w:rFonts w:eastAsia="Arial Unicode MS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803EC7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2"/>
    <w:link w:val="ac"/>
    <w:uiPriority w:val="99"/>
    <w:semiHidden/>
    <w:rsid w:val="00803EC7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stanovlenie-pravitelstva-rf-ot-27122004-n-86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galacts.ru/kodeks/KOAP-RF/razdel-ii/glava-9/statja-9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Links>
    <vt:vector size="12" baseType="variant"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https://legalacts.ru/kodeks/KOAP-RF/razdel-ii/glava-9/statja-9.21/</vt:lpwstr>
      </vt:variant>
      <vt:variant>
        <vt:lpwstr>006818</vt:lpwstr>
      </vt:variant>
      <vt:variant>
        <vt:i4>7667749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https://legalacts.ru/doc/postanovlenie-pravitelstva-rf-ot-27122004-n-861/</vt:lpwstr>
      </vt:variant>
      <vt:variant>
        <vt:lpwstr>100397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2019-06-07T09:58:00Z</cp:lastPrinted>
  <dcterms:created xsi:type="dcterms:W3CDTF">2019-06-07T09:55:00Z</dcterms:created>
  <dcterms:modified xsi:type="dcterms:W3CDTF">2019-11-13T11:14:00Z</dcterms:modified>
</cp:coreProperties>
</file>